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highlight w:val="white"/>
        </w:rPr>
      </w:pPr>
      <w:bookmarkStart w:colFirst="0" w:colLast="0" w:name="_heading=h.kmz47cv72yav" w:id="0"/>
      <w:bookmarkEnd w:id="0"/>
      <w:r w:rsidDel="00000000" w:rsidR="00000000" w:rsidRPr="00000000">
        <w:rPr>
          <w:rFonts w:ascii="Calibri" w:cs="Calibri" w:eastAsia="Calibri" w:hAnsi="Calibri"/>
          <w:highlight w:val="white"/>
          <w:rtl w:val="0"/>
        </w:rPr>
        <w:t xml:space="preserve">HEALTH AND SAFETY 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w:t>
      </w:r>
      <w:r w:rsidDel="00000000" w:rsidR="00000000" w:rsidRPr="00000000">
        <w:rPr>
          <w:rFonts w:ascii="Calibri" w:cs="Calibri" w:eastAsia="Calibri" w:hAnsi="Calibri"/>
          <w:rtl w:val="0"/>
        </w:rPr>
        <w:t xml:space="preserve">a healthy and safe working environment.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5">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A">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596"/>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HERKWzO2122wIgFcGi/hhNm3A==">CgMxLjAyDmgua216NDdjdjcyeWF2OAByITFJRTBUWk5QbG1TazNmSFB6RnZ3aTdoY3VqcEtUa3NXUg==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